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187228" w14:textId="17FDEC31" w:rsidR="002225EF" w:rsidRPr="00EE38C8" w:rsidRDefault="002225EF" w:rsidP="002225EF">
      <w:pPr>
        <w:spacing w:line="240" w:lineRule="auto"/>
        <w:jc w:val="center"/>
        <w:rPr>
          <w:rFonts w:ascii="Arial Narrow" w:hAnsi="Arial Narrow" w:cs="Arial"/>
          <w:b/>
          <w:sz w:val="26"/>
          <w:szCs w:val="26"/>
          <w:u w:val="single"/>
        </w:rPr>
      </w:pPr>
      <w:r w:rsidRPr="00EE38C8">
        <w:rPr>
          <w:rFonts w:ascii="Arial Narrow" w:hAnsi="Arial Narrow" w:cs="Arial"/>
          <w:b/>
          <w:sz w:val="26"/>
          <w:szCs w:val="26"/>
          <w:u w:val="single"/>
        </w:rPr>
        <w:t>PARECER CONJUNTO</w:t>
      </w:r>
      <w:r w:rsidR="00AB0544" w:rsidRPr="00EE38C8">
        <w:rPr>
          <w:rFonts w:ascii="Arial Narrow" w:hAnsi="Arial Narrow" w:cs="Arial"/>
          <w:b/>
          <w:sz w:val="26"/>
          <w:szCs w:val="26"/>
          <w:u w:val="single"/>
        </w:rPr>
        <w:t xml:space="preserve"> Nº </w:t>
      </w:r>
      <w:r w:rsidR="00EE38C8" w:rsidRPr="00EE38C8">
        <w:rPr>
          <w:rFonts w:ascii="Arial Narrow" w:hAnsi="Arial Narrow" w:cs="Arial"/>
          <w:b/>
          <w:sz w:val="26"/>
          <w:szCs w:val="26"/>
          <w:u w:val="single"/>
        </w:rPr>
        <w:t>0026</w:t>
      </w:r>
      <w:r w:rsidR="00AB0544" w:rsidRPr="00EE38C8">
        <w:rPr>
          <w:rFonts w:ascii="Arial Narrow" w:hAnsi="Arial Narrow" w:cs="Arial"/>
          <w:b/>
          <w:sz w:val="26"/>
          <w:szCs w:val="26"/>
          <w:u w:val="single"/>
        </w:rPr>
        <w:t>/2025</w:t>
      </w:r>
    </w:p>
    <w:p w14:paraId="3185DA95" w14:textId="2F3DD632" w:rsidR="00F067F0" w:rsidRPr="00EE38C8" w:rsidRDefault="00982336" w:rsidP="006231D4">
      <w:pPr>
        <w:spacing w:after="0" w:line="240" w:lineRule="auto"/>
        <w:jc w:val="center"/>
        <w:rPr>
          <w:rFonts w:ascii="Arial Narrow" w:hAnsi="Arial Narrow" w:cs="Arial"/>
          <w:b/>
          <w:caps/>
          <w:sz w:val="26"/>
          <w:szCs w:val="26"/>
        </w:rPr>
      </w:pPr>
      <w:r w:rsidRPr="00EE38C8">
        <w:rPr>
          <w:rFonts w:ascii="Arial Narrow" w:hAnsi="Arial Narrow" w:cs="Arial"/>
          <w:b/>
          <w:sz w:val="26"/>
          <w:szCs w:val="26"/>
        </w:rPr>
        <w:t xml:space="preserve">COMISSÕES DE </w:t>
      </w:r>
      <w:r w:rsidR="00ED2032" w:rsidRPr="00EE38C8">
        <w:rPr>
          <w:rFonts w:ascii="Arial Narrow" w:hAnsi="Arial Narrow" w:cs="Arial"/>
          <w:b/>
          <w:sz w:val="26"/>
          <w:szCs w:val="26"/>
        </w:rPr>
        <w:t>CONSTITUIÇÃO JUSTIÇA E REDAÇÃO</w:t>
      </w:r>
      <w:r w:rsidR="00E27B13" w:rsidRPr="00EE38C8">
        <w:rPr>
          <w:rFonts w:ascii="Arial Narrow" w:hAnsi="Arial Narrow" w:cs="Arial"/>
          <w:b/>
          <w:sz w:val="26"/>
          <w:szCs w:val="26"/>
        </w:rPr>
        <w:t xml:space="preserve"> E </w:t>
      </w:r>
      <w:r w:rsidR="002B6CBC" w:rsidRPr="00EE38C8">
        <w:rPr>
          <w:rFonts w:ascii="Arial Narrow" w:hAnsi="Arial Narrow" w:cs="Arial"/>
          <w:b/>
          <w:caps/>
          <w:sz w:val="26"/>
          <w:szCs w:val="26"/>
        </w:rPr>
        <w:t>de Finanças, Orçamento, Tributação, Fiscalização e Controle</w:t>
      </w:r>
    </w:p>
    <w:p w14:paraId="3292B7D1" w14:textId="77777777" w:rsidR="00EE38C8" w:rsidRPr="00EE38C8" w:rsidRDefault="00EE38C8" w:rsidP="00EE38C8">
      <w:pPr>
        <w:spacing w:after="0" w:line="240" w:lineRule="auto"/>
        <w:jc w:val="both"/>
        <w:rPr>
          <w:rFonts w:ascii="Arial Narrow" w:hAnsi="Arial Narrow"/>
          <w:b/>
          <w:sz w:val="26"/>
          <w:szCs w:val="26"/>
        </w:rPr>
      </w:pPr>
    </w:p>
    <w:p w14:paraId="78CDE910" w14:textId="41A28E7D" w:rsidR="00EE38C8" w:rsidRPr="00EE38C8" w:rsidRDefault="00EE38C8" w:rsidP="00EE38C8">
      <w:pPr>
        <w:spacing w:after="0" w:line="240" w:lineRule="auto"/>
        <w:jc w:val="center"/>
        <w:rPr>
          <w:rFonts w:ascii="Arial Narrow" w:hAnsi="Arial Narrow" w:cs="Arial"/>
          <w:b/>
          <w:caps/>
          <w:sz w:val="26"/>
          <w:szCs w:val="26"/>
          <w:u w:val="single"/>
        </w:rPr>
      </w:pPr>
      <w:r w:rsidRPr="00EE38C8">
        <w:rPr>
          <w:rFonts w:ascii="Arial Narrow" w:hAnsi="Arial Narrow" w:cs="Arial"/>
          <w:b/>
          <w:caps/>
          <w:sz w:val="26"/>
          <w:szCs w:val="26"/>
          <w:u w:val="single"/>
        </w:rPr>
        <w:t>Projeto de Lei do executivo nº 023/2025, de 05 de novembro de 2025</w:t>
      </w:r>
    </w:p>
    <w:p w14:paraId="6BEB07AF" w14:textId="77777777" w:rsidR="00EE38C8" w:rsidRPr="00EE38C8" w:rsidRDefault="00EE38C8" w:rsidP="00F66B37">
      <w:pPr>
        <w:spacing w:after="0" w:line="240" w:lineRule="auto"/>
        <w:ind w:left="3402"/>
        <w:jc w:val="both"/>
        <w:rPr>
          <w:rFonts w:ascii="Arial Narrow" w:hAnsi="Arial Narrow" w:cs="Arial"/>
          <w:b/>
          <w:caps/>
          <w:sz w:val="26"/>
          <w:szCs w:val="26"/>
          <w:u w:val="single"/>
        </w:rPr>
      </w:pPr>
    </w:p>
    <w:p w14:paraId="18506979" w14:textId="529C2F31" w:rsidR="00F66B37" w:rsidRPr="00EE38C8" w:rsidRDefault="00EE38C8" w:rsidP="00EE38C8">
      <w:pPr>
        <w:spacing w:after="0" w:line="240" w:lineRule="auto"/>
        <w:ind w:left="3402"/>
        <w:jc w:val="both"/>
        <w:rPr>
          <w:rFonts w:ascii="Arial Narrow" w:hAnsi="Arial Narrow" w:cs="Arial"/>
          <w:b/>
          <w:i/>
          <w:caps/>
          <w:sz w:val="26"/>
          <w:szCs w:val="26"/>
        </w:rPr>
      </w:pPr>
      <w:r w:rsidRPr="00EE38C8">
        <w:rPr>
          <w:rFonts w:ascii="Arial Narrow" w:hAnsi="Arial Narrow" w:cs="Arial"/>
          <w:b/>
          <w:i/>
          <w:caps/>
          <w:sz w:val="26"/>
          <w:szCs w:val="26"/>
        </w:rPr>
        <w:t>Dispõe sobre a concessão de reajuste salarial aos servidores públicos integrantes do Quadro Geral e aos aposentados e pensionistas do Regime Próprio de Previdência Social (RPPS) do Município de Abreulândia – TO, e dá outras providências</w:t>
      </w:r>
    </w:p>
    <w:p w14:paraId="4CCB5858" w14:textId="77777777" w:rsidR="00EE38C8" w:rsidRPr="00EE38C8" w:rsidRDefault="00EE38C8" w:rsidP="00F067F0">
      <w:pPr>
        <w:spacing w:after="0" w:line="240" w:lineRule="auto"/>
        <w:ind w:left="3402"/>
        <w:rPr>
          <w:rFonts w:ascii="Arial Narrow" w:hAnsi="Arial Narrow" w:cs="Arial"/>
          <w:b/>
          <w:i/>
          <w:sz w:val="26"/>
          <w:szCs w:val="26"/>
        </w:rPr>
      </w:pPr>
    </w:p>
    <w:p w14:paraId="258E8989" w14:textId="2F2E250E" w:rsidR="002225EF" w:rsidRPr="00EE38C8" w:rsidRDefault="002225EF" w:rsidP="00F067F0">
      <w:pPr>
        <w:spacing w:after="0" w:line="240" w:lineRule="auto"/>
        <w:ind w:left="3402"/>
        <w:rPr>
          <w:rFonts w:ascii="Arial Narrow" w:hAnsi="Arial Narrow" w:cs="Arial"/>
          <w:b/>
          <w:sz w:val="26"/>
          <w:szCs w:val="26"/>
        </w:rPr>
      </w:pPr>
      <w:r w:rsidRPr="00EE38C8">
        <w:rPr>
          <w:rFonts w:ascii="Arial Narrow" w:hAnsi="Arial Narrow" w:cs="Arial"/>
          <w:b/>
          <w:sz w:val="26"/>
          <w:szCs w:val="26"/>
        </w:rPr>
        <w:t xml:space="preserve">Relatoria: </w:t>
      </w:r>
      <w:r w:rsidR="00C83E4E" w:rsidRPr="00EE38C8">
        <w:rPr>
          <w:rFonts w:ascii="Arial Narrow" w:hAnsi="Arial Narrow" w:cs="Arial"/>
          <w:b/>
          <w:sz w:val="26"/>
          <w:szCs w:val="26"/>
        </w:rPr>
        <w:t xml:space="preserve">RAIMUNDO NONATO INACIO DE SOUSA  </w:t>
      </w:r>
    </w:p>
    <w:p w14:paraId="7609CC8F" w14:textId="77777777" w:rsidR="00F067F0" w:rsidRPr="00EE38C8" w:rsidRDefault="00F067F0" w:rsidP="00F067F0">
      <w:pPr>
        <w:spacing w:after="0" w:line="240" w:lineRule="auto"/>
        <w:ind w:left="3402"/>
        <w:rPr>
          <w:rFonts w:ascii="Arial Narrow" w:hAnsi="Arial Narrow" w:cs="Arial"/>
          <w:b/>
          <w:caps/>
          <w:sz w:val="26"/>
          <w:szCs w:val="26"/>
        </w:rPr>
      </w:pPr>
    </w:p>
    <w:p w14:paraId="5799B8C9" w14:textId="6B5ECA5D" w:rsidR="002225EF" w:rsidRDefault="002225EF" w:rsidP="00EE38C8">
      <w:pPr>
        <w:spacing w:after="0"/>
        <w:ind w:firstLine="709"/>
        <w:jc w:val="both"/>
        <w:rPr>
          <w:rFonts w:ascii="Arial Narrow" w:hAnsi="Arial Narrow" w:cs="Arial"/>
          <w:sz w:val="26"/>
          <w:szCs w:val="26"/>
        </w:rPr>
      </w:pPr>
      <w:r w:rsidRPr="00EE38C8">
        <w:rPr>
          <w:rFonts w:ascii="Arial Narrow" w:hAnsi="Arial Narrow" w:cs="Arial"/>
          <w:sz w:val="26"/>
          <w:szCs w:val="26"/>
        </w:rPr>
        <w:t xml:space="preserve">Estas Comissões Permanentes, com base no que estabelece o Regimento Interno desta Casa de Leis, apresenta ao Projeto de Lei acima mencionado, o seguinte </w:t>
      </w:r>
      <w:r w:rsidRPr="00EE38C8">
        <w:rPr>
          <w:rFonts w:ascii="Arial Narrow" w:hAnsi="Arial Narrow" w:cs="Arial"/>
          <w:b/>
          <w:sz w:val="26"/>
          <w:szCs w:val="26"/>
        </w:rPr>
        <w:t>PARECER</w:t>
      </w:r>
      <w:r w:rsidRPr="00EE38C8">
        <w:rPr>
          <w:rFonts w:ascii="Arial Narrow" w:hAnsi="Arial Narrow" w:cs="Arial"/>
          <w:sz w:val="26"/>
          <w:szCs w:val="26"/>
        </w:rPr>
        <w:t>:</w:t>
      </w:r>
    </w:p>
    <w:p w14:paraId="7ED15923" w14:textId="77777777" w:rsidR="00EE38C8" w:rsidRPr="00EE38C8" w:rsidRDefault="00EE38C8" w:rsidP="00EE38C8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 Narrow" w:hAnsi="Arial Narrow"/>
          <w:sz w:val="26"/>
          <w:szCs w:val="26"/>
        </w:rPr>
      </w:pPr>
      <w:r w:rsidRPr="00EE38C8">
        <w:rPr>
          <w:rFonts w:ascii="Arial Narrow" w:hAnsi="Arial Narrow"/>
          <w:sz w:val="26"/>
          <w:szCs w:val="26"/>
        </w:rPr>
        <w:t xml:space="preserve">O presente </w:t>
      </w:r>
      <w:r w:rsidRPr="00EE38C8">
        <w:rPr>
          <w:rStyle w:val="Forte"/>
          <w:rFonts w:ascii="Arial Narrow" w:hAnsi="Arial Narrow"/>
          <w:sz w:val="26"/>
          <w:szCs w:val="26"/>
        </w:rPr>
        <w:t>Projeto de Lei nº 023/2025</w:t>
      </w:r>
      <w:r w:rsidRPr="00EE38C8">
        <w:rPr>
          <w:rFonts w:ascii="Arial Narrow" w:hAnsi="Arial Narrow"/>
          <w:sz w:val="26"/>
          <w:szCs w:val="26"/>
        </w:rPr>
        <w:t xml:space="preserve">, de iniciativa do Poder Executivo Municipal, dispõe sobre a </w:t>
      </w:r>
      <w:r w:rsidRPr="00EE38C8">
        <w:rPr>
          <w:rStyle w:val="Forte"/>
          <w:rFonts w:ascii="Arial Narrow" w:hAnsi="Arial Narrow"/>
          <w:sz w:val="26"/>
          <w:szCs w:val="26"/>
        </w:rPr>
        <w:t>concessão de reajuste salarial no percentual de 12,65% (doze inteiros e sessenta e cinco centésimos por cento)</w:t>
      </w:r>
      <w:r w:rsidRPr="00EE38C8">
        <w:rPr>
          <w:rFonts w:ascii="Arial Narrow" w:hAnsi="Arial Narrow"/>
          <w:sz w:val="26"/>
          <w:szCs w:val="26"/>
        </w:rPr>
        <w:t xml:space="preserve"> </w:t>
      </w:r>
      <w:r w:rsidRPr="00EE38C8">
        <w:rPr>
          <w:rFonts w:ascii="Arial Narrow" w:hAnsi="Arial Narrow"/>
          <w:b/>
          <w:sz w:val="26"/>
          <w:szCs w:val="26"/>
        </w:rPr>
        <w:t>aos</w:t>
      </w:r>
      <w:r w:rsidRPr="00EE38C8">
        <w:rPr>
          <w:rFonts w:ascii="Arial Narrow" w:hAnsi="Arial Narrow"/>
          <w:sz w:val="26"/>
          <w:szCs w:val="26"/>
        </w:rPr>
        <w:t xml:space="preserve"> </w:t>
      </w:r>
      <w:r w:rsidRPr="00EE38C8">
        <w:rPr>
          <w:rStyle w:val="Forte"/>
          <w:rFonts w:ascii="Arial Narrow" w:hAnsi="Arial Narrow"/>
          <w:sz w:val="26"/>
          <w:szCs w:val="26"/>
        </w:rPr>
        <w:t>servidores públicos efetivos integrantes do Quadro Geral do Poder Executivo</w:t>
      </w:r>
      <w:r w:rsidRPr="00EE38C8">
        <w:rPr>
          <w:rFonts w:ascii="Arial Narrow" w:hAnsi="Arial Narrow"/>
          <w:sz w:val="26"/>
          <w:szCs w:val="26"/>
        </w:rPr>
        <w:t xml:space="preserve"> </w:t>
      </w:r>
      <w:r w:rsidRPr="00EE38C8">
        <w:rPr>
          <w:rFonts w:ascii="Arial Narrow" w:hAnsi="Arial Narrow"/>
          <w:b/>
          <w:sz w:val="26"/>
          <w:szCs w:val="26"/>
        </w:rPr>
        <w:t>e</w:t>
      </w:r>
      <w:r w:rsidRPr="00EE38C8">
        <w:rPr>
          <w:rFonts w:ascii="Arial Narrow" w:hAnsi="Arial Narrow"/>
          <w:sz w:val="26"/>
          <w:szCs w:val="26"/>
        </w:rPr>
        <w:t xml:space="preserve"> </w:t>
      </w:r>
      <w:r w:rsidRPr="00EE38C8">
        <w:rPr>
          <w:rFonts w:ascii="Arial Narrow" w:hAnsi="Arial Narrow"/>
          <w:b/>
          <w:sz w:val="26"/>
          <w:szCs w:val="26"/>
        </w:rPr>
        <w:t>aos</w:t>
      </w:r>
      <w:r w:rsidRPr="00EE38C8">
        <w:rPr>
          <w:rFonts w:ascii="Arial Narrow" w:hAnsi="Arial Narrow"/>
          <w:sz w:val="26"/>
          <w:szCs w:val="26"/>
        </w:rPr>
        <w:t xml:space="preserve"> </w:t>
      </w:r>
      <w:r w:rsidRPr="00EE38C8">
        <w:rPr>
          <w:rStyle w:val="Forte"/>
          <w:rFonts w:ascii="Arial Narrow" w:hAnsi="Arial Narrow"/>
          <w:sz w:val="26"/>
          <w:szCs w:val="26"/>
        </w:rPr>
        <w:t>aposentados e pensionistas vinculados ao Fundo Municipal de Previdência Social – ABREULÂNDIA-PREVI</w:t>
      </w:r>
      <w:r w:rsidRPr="00EE38C8">
        <w:rPr>
          <w:rFonts w:ascii="Arial Narrow" w:hAnsi="Arial Narrow"/>
          <w:sz w:val="26"/>
          <w:szCs w:val="26"/>
        </w:rPr>
        <w:t>.</w:t>
      </w:r>
    </w:p>
    <w:p w14:paraId="40558ED3" w14:textId="77777777" w:rsidR="00EE38C8" w:rsidRPr="00EE38C8" w:rsidRDefault="00EE38C8" w:rsidP="00EE38C8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Arial Narrow" w:hAnsi="Arial Narrow"/>
          <w:sz w:val="26"/>
          <w:szCs w:val="26"/>
        </w:rPr>
      </w:pPr>
      <w:r w:rsidRPr="00EE38C8">
        <w:rPr>
          <w:rFonts w:ascii="Arial Narrow" w:hAnsi="Arial Narrow"/>
          <w:sz w:val="26"/>
          <w:szCs w:val="26"/>
        </w:rPr>
        <w:t xml:space="preserve">O reajuste proposto tem por base a </w:t>
      </w:r>
      <w:r w:rsidRPr="00EE38C8">
        <w:rPr>
          <w:rStyle w:val="Forte"/>
          <w:rFonts w:ascii="Arial Narrow" w:hAnsi="Arial Narrow"/>
          <w:b w:val="0"/>
          <w:sz w:val="26"/>
          <w:szCs w:val="26"/>
        </w:rPr>
        <w:t>variação acumulada dos Índices Nacionais de Preços ao Consumidor (INPC/IBGE)</w:t>
      </w:r>
      <w:r w:rsidRPr="00EE38C8">
        <w:rPr>
          <w:rFonts w:ascii="Arial Narrow" w:hAnsi="Arial Narrow"/>
          <w:sz w:val="26"/>
          <w:szCs w:val="26"/>
        </w:rPr>
        <w:t xml:space="preserve"> referentes aos anos de </w:t>
      </w:r>
      <w:r w:rsidRPr="00EE38C8">
        <w:rPr>
          <w:rStyle w:val="Forte"/>
          <w:rFonts w:ascii="Arial Narrow" w:hAnsi="Arial Narrow"/>
          <w:b w:val="0"/>
          <w:sz w:val="26"/>
          <w:szCs w:val="26"/>
        </w:rPr>
        <w:t>2023, 2024 e ao período de janeiro a setembro de 2025</w:t>
      </w:r>
      <w:r w:rsidRPr="00EE38C8">
        <w:rPr>
          <w:rFonts w:ascii="Arial Narrow" w:hAnsi="Arial Narrow"/>
          <w:sz w:val="26"/>
          <w:szCs w:val="26"/>
        </w:rPr>
        <w:t xml:space="preserve">, de forma a </w:t>
      </w:r>
      <w:r w:rsidRPr="00EE38C8">
        <w:rPr>
          <w:rStyle w:val="Forte"/>
          <w:rFonts w:ascii="Arial Narrow" w:hAnsi="Arial Narrow"/>
          <w:b w:val="0"/>
          <w:sz w:val="26"/>
          <w:szCs w:val="26"/>
        </w:rPr>
        <w:t>preservar o poder aquisitivo da remuneração dos servidores públicos municipais</w:t>
      </w:r>
      <w:r w:rsidRPr="00EE38C8">
        <w:rPr>
          <w:rFonts w:ascii="Arial Narrow" w:hAnsi="Arial Narrow"/>
          <w:b/>
          <w:sz w:val="26"/>
          <w:szCs w:val="26"/>
        </w:rPr>
        <w:t>.</w:t>
      </w:r>
    </w:p>
    <w:p w14:paraId="701AD34A" w14:textId="66D71882" w:rsidR="00EE38C8" w:rsidRPr="00EE38C8" w:rsidRDefault="00EE38C8" w:rsidP="00EE38C8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Arial Narrow" w:hAnsi="Arial Narrow"/>
          <w:sz w:val="26"/>
          <w:szCs w:val="26"/>
        </w:rPr>
      </w:pPr>
      <w:r w:rsidRPr="00EE38C8">
        <w:rPr>
          <w:rFonts w:ascii="Arial Narrow" w:hAnsi="Arial Narrow"/>
          <w:sz w:val="26"/>
          <w:szCs w:val="26"/>
        </w:rPr>
        <w:t>O projeto prevê, ainda, que o</w:t>
      </w:r>
      <w:r w:rsidRPr="00EE38C8">
        <w:rPr>
          <w:rFonts w:ascii="Arial Narrow" w:hAnsi="Arial Narrow"/>
          <w:sz w:val="26"/>
          <w:szCs w:val="26"/>
        </w:rPr>
        <w:t xml:space="preserve"> reajuste dos </w:t>
      </w:r>
      <w:r w:rsidRPr="00EE38C8">
        <w:rPr>
          <w:rStyle w:val="Forte"/>
          <w:rFonts w:ascii="Arial Narrow" w:hAnsi="Arial Narrow"/>
          <w:b w:val="0"/>
          <w:sz w:val="26"/>
          <w:szCs w:val="26"/>
        </w:rPr>
        <w:t>servidores efetivos</w:t>
      </w:r>
      <w:r w:rsidRPr="00EE38C8">
        <w:rPr>
          <w:rFonts w:ascii="Arial Narrow" w:hAnsi="Arial Narrow"/>
          <w:sz w:val="26"/>
          <w:szCs w:val="26"/>
        </w:rPr>
        <w:t xml:space="preserve"> vigorará </w:t>
      </w:r>
      <w:r w:rsidRPr="00EE38C8">
        <w:rPr>
          <w:rStyle w:val="Forte"/>
          <w:rFonts w:ascii="Arial Narrow" w:hAnsi="Arial Narrow"/>
          <w:b w:val="0"/>
          <w:sz w:val="26"/>
          <w:szCs w:val="26"/>
        </w:rPr>
        <w:t>a partir de 1º de janeiro de 2026</w:t>
      </w:r>
      <w:r w:rsidRPr="00EE38C8">
        <w:rPr>
          <w:rFonts w:ascii="Arial Narrow" w:hAnsi="Arial Narrow"/>
          <w:sz w:val="26"/>
          <w:szCs w:val="26"/>
        </w:rPr>
        <w:t xml:space="preserve">, sem </w:t>
      </w:r>
      <w:r w:rsidRPr="00EE38C8">
        <w:rPr>
          <w:rFonts w:ascii="Arial Narrow" w:hAnsi="Arial Narrow"/>
          <w:sz w:val="26"/>
          <w:szCs w:val="26"/>
        </w:rPr>
        <w:t>efeitos financeiros retroativos e o</w:t>
      </w:r>
      <w:r w:rsidRPr="00EE38C8">
        <w:rPr>
          <w:rFonts w:ascii="Arial Narrow" w:hAnsi="Arial Narrow"/>
          <w:sz w:val="26"/>
          <w:szCs w:val="26"/>
        </w:rPr>
        <w:t xml:space="preserve"> reajuste dos </w:t>
      </w:r>
      <w:r w:rsidRPr="00EE38C8">
        <w:rPr>
          <w:rStyle w:val="Forte"/>
          <w:rFonts w:ascii="Arial Narrow" w:hAnsi="Arial Narrow"/>
          <w:b w:val="0"/>
          <w:sz w:val="26"/>
          <w:szCs w:val="26"/>
        </w:rPr>
        <w:t>aposentados e pensionistas</w:t>
      </w:r>
      <w:r w:rsidRPr="00EE38C8">
        <w:rPr>
          <w:rFonts w:ascii="Arial Narrow" w:hAnsi="Arial Narrow"/>
          <w:b/>
          <w:sz w:val="26"/>
          <w:szCs w:val="26"/>
        </w:rPr>
        <w:t xml:space="preserve"> </w:t>
      </w:r>
      <w:r w:rsidRPr="00EE38C8">
        <w:rPr>
          <w:rFonts w:ascii="Arial Narrow" w:hAnsi="Arial Narrow"/>
          <w:sz w:val="26"/>
          <w:szCs w:val="26"/>
        </w:rPr>
        <w:t>terá</w:t>
      </w:r>
      <w:r w:rsidRPr="00EE38C8">
        <w:rPr>
          <w:rFonts w:ascii="Arial Narrow" w:hAnsi="Arial Narrow"/>
          <w:b/>
          <w:sz w:val="26"/>
          <w:szCs w:val="26"/>
        </w:rPr>
        <w:t xml:space="preserve"> </w:t>
      </w:r>
      <w:r w:rsidRPr="00EE38C8">
        <w:rPr>
          <w:rStyle w:val="Forte"/>
          <w:rFonts w:ascii="Arial Narrow" w:hAnsi="Arial Narrow"/>
          <w:b w:val="0"/>
          <w:sz w:val="26"/>
          <w:szCs w:val="26"/>
        </w:rPr>
        <w:t>efeitos financeiros retroativos a 1º de janeiro de 2023</w:t>
      </w:r>
      <w:r w:rsidRPr="00EE38C8">
        <w:rPr>
          <w:rFonts w:ascii="Arial Narrow" w:hAnsi="Arial Narrow"/>
          <w:sz w:val="26"/>
          <w:szCs w:val="26"/>
        </w:rPr>
        <w:t xml:space="preserve">, observando-se a </w:t>
      </w:r>
      <w:r w:rsidRPr="00EE38C8">
        <w:rPr>
          <w:rStyle w:val="Forte"/>
          <w:rFonts w:ascii="Arial Narrow" w:hAnsi="Arial Narrow"/>
          <w:b w:val="0"/>
          <w:sz w:val="26"/>
          <w:szCs w:val="26"/>
        </w:rPr>
        <w:t>Lei de Responsabilidade Fiscal (LRF)</w:t>
      </w:r>
      <w:r w:rsidRPr="00EE38C8">
        <w:rPr>
          <w:rFonts w:ascii="Arial Narrow" w:hAnsi="Arial Narrow"/>
          <w:sz w:val="26"/>
          <w:szCs w:val="26"/>
        </w:rPr>
        <w:t xml:space="preserve"> e a </w:t>
      </w:r>
      <w:r w:rsidRPr="00EE38C8">
        <w:rPr>
          <w:rStyle w:val="Forte"/>
          <w:rFonts w:ascii="Arial Narrow" w:hAnsi="Arial Narrow"/>
          <w:b w:val="0"/>
          <w:sz w:val="26"/>
          <w:szCs w:val="26"/>
        </w:rPr>
        <w:t>disponibilidade orçamentária</w:t>
      </w:r>
      <w:r w:rsidRPr="00EE38C8">
        <w:rPr>
          <w:rFonts w:ascii="Arial Narrow" w:hAnsi="Arial Narrow"/>
          <w:b/>
          <w:sz w:val="26"/>
          <w:szCs w:val="26"/>
        </w:rPr>
        <w:t>.</w:t>
      </w:r>
    </w:p>
    <w:p w14:paraId="3057A299" w14:textId="3B80D7BD" w:rsidR="00EE38C8" w:rsidRPr="00EE38C8" w:rsidRDefault="00EE38C8" w:rsidP="00EE38C8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Arial Narrow" w:hAnsi="Arial Narrow"/>
          <w:sz w:val="26"/>
          <w:szCs w:val="26"/>
        </w:rPr>
      </w:pPr>
      <w:r w:rsidRPr="00EE38C8">
        <w:rPr>
          <w:rFonts w:ascii="Arial Narrow" w:hAnsi="Arial Narrow"/>
          <w:sz w:val="26"/>
          <w:szCs w:val="26"/>
        </w:rPr>
        <w:t xml:space="preserve">O projeto encontra-se </w:t>
      </w:r>
      <w:r w:rsidRPr="00EE38C8">
        <w:rPr>
          <w:rStyle w:val="Forte"/>
          <w:rFonts w:ascii="Arial Narrow" w:hAnsi="Arial Narrow"/>
          <w:b w:val="0"/>
          <w:sz w:val="26"/>
          <w:szCs w:val="26"/>
        </w:rPr>
        <w:t>em conformidade com a Constituição Federal</w:t>
      </w:r>
      <w:r w:rsidRPr="00EE38C8">
        <w:rPr>
          <w:rFonts w:ascii="Arial Narrow" w:hAnsi="Arial Narrow"/>
          <w:b/>
          <w:sz w:val="26"/>
          <w:szCs w:val="26"/>
        </w:rPr>
        <w:t xml:space="preserve">, </w:t>
      </w:r>
      <w:r w:rsidRPr="00EE38C8">
        <w:rPr>
          <w:rFonts w:ascii="Arial Narrow" w:hAnsi="Arial Narrow"/>
          <w:sz w:val="26"/>
          <w:szCs w:val="26"/>
        </w:rPr>
        <w:t>a</w:t>
      </w:r>
      <w:r w:rsidRPr="00EE38C8">
        <w:rPr>
          <w:rFonts w:ascii="Arial Narrow" w:hAnsi="Arial Narrow"/>
          <w:b/>
          <w:sz w:val="26"/>
          <w:szCs w:val="26"/>
        </w:rPr>
        <w:t xml:space="preserve"> </w:t>
      </w:r>
      <w:r w:rsidRPr="00EE38C8">
        <w:rPr>
          <w:rStyle w:val="Forte"/>
          <w:rFonts w:ascii="Arial Narrow" w:hAnsi="Arial Narrow"/>
          <w:b w:val="0"/>
          <w:sz w:val="26"/>
          <w:szCs w:val="26"/>
        </w:rPr>
        <w:t>Lei Orgânica do Município</w:t>
      </w:r>
      <w:r w:rsidRPr="00EE38C8">
        <w:rPr>
          <w:rFonts w:ascii="Arial Narrow" w:hAnsi="Arial Narrow"/>
          <w:b/>
          <w:sz w:val="26"/>
          <w:szCs w:val="26"/>
        </w:rPr>
        <w:t xml:space="preserve"> </w:t>
      </w:r>
      <w:r w:rsidRPr="00EE38C8">
        <w:rPr>
          <w:rFonts w:ascii="Arial Narrow" w:hAnsi="Arial Narrow"/>
          <w:sz w:val="26"/>
          <w:szCs w:val="26"/>
        </w:rPr>
        <w:t>e a</w:t>
      </w:r>
      <w:r w:rsidRPr="00EE38C8">
        <w:rPr>
          <w:rFonts w:ascii="Arial Narrow" w:hAnsi="Arial Narrow"/>
          <w:b/>
          <w:sz w:val="26"/>
          <w:szCs w:val="26"/>
        </w:rPr>
        <w:t xml:space="preserve"> </w:t>
      </w:r>
      <w:r w:rsidRPr="00EE38C8">
        <w:rPr>
          <w:rStyle w:val="Forte"/>
          <w:rFonts w:ascii="Arial Narrow" w:hAnsi="Arial Narrow"/>
          <w:b w:val="0"/>
          <w:sz w:val="26"/>
          <w:szCs w:val="26"/>
        </w:rPr>
        <w:t>Lei Complementar nº 101/2000 (Lei de Responsabilidade Fiscal)</w:t>
      </w:r>
      <w:r w:rsidRPr="00EE38C8">
        <w:rPr>
          <w:rFonts w:ascii="Arial Narrow" w:hAnsi="Arial Narrow"/>
          <w:b/>
          <w:sz w:val="26"/>
          <w:szCs w:val="26"/>
        </w:rPr>
        <w:t>.</w:t>
      </w:r>
    </w:p>
    <w:p w14:paraId="2D05A611" w14:textId="77777777" w:rsidR="00EE38C8" w:rsidRPr="00EE38C8" w:rsidRDefault="00EE38C8" w:rsidP="00EE38C8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Arial Narrow" w:hAnsi="Arial Narrow"/>
          <w:sz w:val="26"/>
          <w:szCs w:val="26"/>
        </w:rPr>
      </w:pPr>
      <w:r w:rsidRPr="00EE38C8">
        <w:rPr>
          <w:rFonts w:ascii="Arial Narrow" w:hAnsi="Arial Narrow"/>
          <w:sz w:val="26"/>
          <w:szCs w:val="26"/>
        </w:rPr>
        <w:t xml:space="preserve">A matéria é </w:t>
      </w:r>
      <w:r w:rsidRPr="00EE38C8">
        <w:rPr>
          <w:rStyle w:val="Forte"/>
          <w:rFonts w:ascii="Arial Narrow" w:hAnsi="Arial Narrow"/>
          <w:b w:val="0"/>
          <w:sz w:val="26"/>
          <w:szCs w:val="26"/>
        </w:rPr>
        <w:t>de iniciativa privativa do Poder Executivo</w:t>
      </w:r>
      <w:r w:rsidRPr="00EE38C8">
        <w:rPr>
          <w:rFonts w:ascii="Arial Narrow" w:hAnsi="Arial Narrow"/>
          <w:sz w:val="26"/>
          <w:szCs w:val="26"/>
        </w:rPr>
        <w:t>, conforme o art. 61, §1º, II, “a”, da Constituição Federal, por tratar de vencimentos e remunerações de servidores públicos municipais.</w:t>
      </w:r>
    </w:p>
    <w:p w14:paraId="4CC0B5E3" w14:textId="27EF5CA6" w:rsidR="00EE38C8" w:rsidRDefault="00EE38C8" w:rsidP="00EE38C8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Arial Narrow" w:hAnsi="Arial Narrow"/>
          <w:b/>
          <w:sz w:val="26"/>
          <w:szCs w:val="26"/>
        </w:rPr>
      </w:pPr>
      <w:r w:rsidRPr="00EE38C8">
        <w:rPr>
          <w:rFonts w:ascii="Arial Narrow" w:hAnsi="Arial Narrow"/>
          <w:sz w:val="26"/>
          <w:szCs w:val="26"/>
        </w:rPr>
        <w:lastRenderedPageBreak/>
        <w:t xml:space="preserve">Do ponto de vista jurídico e técnico, o projeto apresenta </w:t>
      </w:r>
      <w:r w:rsidRPr="00EE38C8">
        <w:rPr>
          <w:rStyle w:val="Forte"/>
          <w:rFonts w:ascii="Arial Narrow" w:hAnsi="Arial Narrow"/>
          <w:b w:val="0"/>
          <w:sz w:val="26"/>
          <w:szCs w:val="26"/>
        </w:rPr>
        <w:t xml:space="preserve">clareza e </w:t>
      </w:r>
      <w:r w:rsidRPr="00EE38C8">
        <w:rPr>
          <w:rStyle w:val="Forte"/>
          <w:rFonts w:ascii="Arial Narrow" w:hAnsi="Arial Narrow"/>
          <w:b w:val="0"/>
          <w:sz w:val="26"/>
          <w:szCs w:val="26"/>
        </w:rPr>
        <w:t>legalidade</w:t>
      </w:r>
      <w:r w:rsidRPr="00EE38C8">
        <w:rPr>
          <w:rFonts w:ascii="Arial Narrow" w:hAnsi="Arial Narrow"/>
          <w:sz w:val="26"/>
          <w:szCs w:val="26"/>
        </w:rPr>
        <w:t xml:space="preserve">, atendendo aos princípios da </w:t>
      </w:r>
      <w:r w:rsidRPr="00EE38C8">
        <w:rPr>
          <w:rStyle w:val="Forte"/>
          <w:rFonts w:ascii="Arial Narrow" w:hAnsi="Arial Narrow"/>
          <w:b w:val="0"/>
          <w:sz w:val="26"/>
          <w:szCs w:val="26"/>
        </w:rPr>
        <w:t>isonomia, valorização do serviço público</w:t>
      </w:r>
      <w:r w:rsidRPr="00EE38C8">
        <w:rPr>
          <w:rFonts w:ascii="Arial Narrow" w:hAnsi="Arial Narrow"/>
          <w:b/>
          <w:sz w:val="26"/>
          <w:szCs w:val="26"/>
        </w:rPr>
        <w:t xml:space="preserve"> </w:t>
      </w:r>
      <w:r w:rsidRPr="00EE38C8">
        <w:rPr>
          <w:rFonts w:ascii="Arial Narrow" w:hAnsi="Arial Narrow"/>
          <w:sz w:val="26"/>
          <w:szCs w:val="26"/>
        </w:rPr>
        <w:t>e</w:t>
      </w:r>
      <w:r w:rsidRPr="00EE38C8">
        <w:rPr>
          <w:rFonts w:ascii="Arial Narrow" w:hAnsi="Arial Narrow"/>
          <w:b/>
          <w:sz w:val="26"/>
          <w:szCs w:val="26"/>
        </w:rPr>
        <w:t xml:space="preserve"> </w:t>
      </w:r>
      <w:r w:rsidRPr="00EE38C8">
        <w:rPr>
          <w:rStyle w:val="Forte"/>
          <w:rFonts w:ascii="Arial Narrow" w:hAnsi="Arial Narrow"/>
          <w:b w:val="0"/>
          <w:sz w:val="26"/>
          <w:szCs w:val="26"/>
        </w:rPr>
        <w:t>reposição inflacionária periódica</w:t>
      </w:r>
      <w:r w:rsidRPr="00EE38C8">
        <w:rPr>
          <w:rFonts w:ascii="Arial Narrow" w:hAnsi="Arial Narrow"/>
          <w:b/>
          <w:sz w:val="26"/>
          <w:szCs w:val="26"/>
        </w:rPr>
        <w:t>.</w:t>
      </w:r>
    </w:p>
    <w:p w14:paraId="180EABE5" w14:textId="77777777" w:rsidR="00EE38C8" w:rsidRPr="00EE38C8" w:rsidRDefault="00EE38C8" w:rsidP="00EE38C8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Arial Narrow" w:hAnsi="Arial Narrow"/>
          <w:sz w:val="26"/>
          <w:szCs w:val="26"/>
        </w:rPr>
      </w:pPr>
      <w:bookmarkStart w:id="0" w:name="_GoBack"/>
      <w:bookmarkEnd w:id="0"/>
      <w:r w:rsidRPr="00EE38C8">
        <w:rPr>
          <w:rFonts w:ascii="Arial Narrow" w:hAnsi="Arial Narrow"/>
          <w:sz w:val="26"/>
          <w:szCs w:val="26"/>
        </w:rPr>
        <w:t xml:space="preserve">No aspecto orçamentário e financeiro, observa-se que o reajuste está </w:t>
      </w:r>
      <w:r w:rsidRPr="00EE38C8">
        <w:rPr>
          <w:rStyle w:val="Forte"/>
          <w:rFonts w:ascii="Arial Narrow" w:hAnsi="Arial Narrow"/>
          <w:b w:val="0"/>
          <w:sz w:val="26"/>
          <w:szCs w:val="26"/>
        </w:rPr>
        <w:t>fundamentado em índices oficiais de inflação (INPC/IBGE)</w:t>
      </w:r>
      <w:r w:rsidRPr="00EE38C8">
        <w:rPr>
          <w:rFonts w:ascii="Arial Narrow" w:hAnsi="Arial Narrow"/>
          <w:sz w:val="26"/>
          <w:szCs w:val="26"/>
        </w:rPr>
        <w:t xml:space="preserve">, sem caracterizar aumento real de despesa, mas apenas </w:t>
      </w:r>
      <w:r w:rsidRPr="00EE38C8">
        <w:rPr>
          <w:rStyle w:val="Forte"/>
          <w:rFonts w:ascii="Arial Narrow" w:hAnsi="Arial Narrow"/>
          <w:b w:val="0"/>
          <w:sz w:val="26"/>
          <w:szCs w:val="26"/>
        </w:rPr>
        <w:t>recomposição do poder de compra</w:t>
      </w:r>
      <w:r w:rsidRPr="00EE38C8">
        <w:rPr>
          <w:rFonts w:ascii="Arial Narrow" w:hAnsi="Arial Narrow"/>
          <w:sz w:val="26"/>
          <w:szCs w:val="26"/>
        </w:rPr>
        <w:t>. O texto também resguarda o equilíbrio fiscal ao determinar que o pagamento dos retroativos aos aposentados e pensionistas ocorrerá mediante dotação específica e disponibilidade orçamentária.</w:t>
      </w:r>
    </w:p>
    <w:p w14:paraId="3D95CBF6" w14:textId="7076ECA2" w:rsidR="00EE38C8" w:rsidRPr="00EE38C8" w:rsidRDefault="00EE38C8" w:rsidP="00EE38C8">
      <w:pPr>
        <w:pStyle w:val="NormalWeb"/>
        <w:spacing w:before="0" w:beforeAutospacing="0" w:after="0" w:afterAutospacing="0" w:line="360" w:lineRule="auto"/>
        <w:ind w:firstLine="360"/>
        <w:rPr>
          <w:rFonts w:ascii="Arial Narrow" w:hAnsi="Arial Narrow"/>
          <w:sz w:val="26"/>
          <w:szCs w:val="26"/>
        </w:rPr>
      </w:pPr>
      <w:r w:rsidRPr="00EE38C8">
        <w:rPr>
          <w:rFonts w:ascii="Arial Narrow" w:hAnsi="Arial Narrow"/>
          <w:sz w:val="26"/>
          <w:szCs w:val="26"/>
        </w:rPr>
        <w:t xml:space="preserve">Diante do exposto, as </w:t>
      </w:r>
      <w:r w:rsidRPr="00EE38C8">
        <w:rPr>
          <w:rStyle w:val="Forte"/>
          <w:rFonts w:ascii="Arial Narrow" w:hAnsi="Arial Narrow"/>
          <w:b w:val="0"/>
          <w:sz w:val="26"/>
          <w:szCs w:val="26"/>
        </w:rPr>
        <w:t xml:space="preserve">Comissões Permanentes da Câmara Municipal de </w:t>
      </w:r>
      <w:proofErr w:type="spellStart"/>
      <w:r w:rsidRPr="00EE38C8">
        <w:rPr>
          <w:rStyle w:val="Forte"/>
          <w:rFonts w:ascii="Arial Narrow" w:hAnsi="Arial Narrow"/>
          <w:b w:val="0"/>
          <w:sz w:val="26"/>
          <w:szCs w:val="26"/>
        </w:rPr>
        <w:t>Abreulândia</w:t>
      </w:r>
      <w:proofErr w:type="spellEnd"/>
      <w:r w:rsidRPr="00EE38C8">
        <w:rPr>
          <w:rStyle w:val="Forte"/>
          <w:rFonts w:ascii="Arial Narrow" w:hAnsi="Arial Narrow"/>
          <w:b w:val="0"/>
          <w:sz w:val="26"/>
          <w:szCs w:val="26"/>
        </w:rPr>
        <w:t xml:space="preserve"> – TO</w:t>
      </w:r>
      <w:r w:rsidRPr="00EE38C8">
        <w:rPr>
          <w:rFonts w:ascii="Arial Narrow" w:hAnsi="Arial Narrow"/>
          <w:sz w:val="26"/>
          <w:szCs w:val="26"/>
        </w:rPr>
        <w:t xml:space="preserve">, após análise técnica e jurídica, </w:t>
      </w:r>
      <w:r w:rsidRPr="00EE38C8">
        <w:rPr>
          <w:rStyle w:val="Forte"/>
          <w:rFonts w:ascii="Arial Narrow" w:hAnsi="Arial Narrow"/>
          <w:sz w:val="26"/>
          <w:szCs w:val="26"/>
        </w:rPr>
        <w:t xml:space="preserve">manifestam-se </w:t>
      </w:r>
      <w:r w:rsidRPr="00EE38C8">
        <w:rPr>
          <w:rStyle w:val="Forte"/>
          <w:rFonts w:ascii="Arial Narrow" w:hAnsi="Arial Narrow"/>
          <w:caps/>
          <w:sz w:val="26"/>
          <w:szCs w:val="26"/>
        </w:rPr>
        <w:t>favoravelmente à aprovação</w:t>
      </w:r>
      <w:r w:rsidRPr="00EE38C8">
        <w:rPr>
          <w:rStyle w:val="Forte"/>
          <w:rFonts w:ascii="Arial Narrow" w:hAnsi="Arial Narrow"/>
          <w:sz w:val="26"/>
          <w:szCs w:val="26"/>
        </w:rPr>
        <w:t xml:space="preserve"> do Projeto de Lei nº 023/2025</w:t>
      </w:r>
      <w:r w:rsidRPr="00EE38C8">
        <w:rPr>
          <w:rFonts w:ascii="Arial Narrow" w:hAnsi="Arial Narrow"/>
          <w:sz w:val="26"/>
          <w:szCs w:val="26"/>
        </w:rPr>
        <w:t>, por considerarem que o mesmo v</w:t>
      </w:r>
      <w:r w:rsidRPr="00EE38C8">
        <w:rPr>
          <w:rStyle w:val="Forte"/>
          <w:rFonts w:ascii="Arial Narrow" w:hAnsi="Arial Narrow"/>
          <w:b w:val="0"/>
          <w:sz w:val="26"/>
          <w:szCs w:val="26"/>
        </w:rPr>
        <w:t>aloriza o</w:t>
      </w:r>
      <w:r w:rsidRPr="00EE38C8">
        <w:rPr>
          <w:rStyle w:val="Forte"/>
          <w:rFonts w:ascii="Arial Narrow" w:hAnsi="Arial Narrow"/>
          <w:sz w:val="26"/>
          <w:szCs w:val="26"/>
        </w:rPr>
        <w:t xml:space="preserve"> </w:t>
      </w:r>
      <w:r w:rsidRPr="00EE38C8">
        <w:rPr>
          <w:rStyle w:val="Forte"/>
          <w:rFonts w:ascii="Arial Narrow" w:hAnsi="Arial Narrow"/>
          <w:b w:val="0"/>
          <w:sz w:val="26"/>
          <w:szCs w:val="26"/>
        </w:rPr>
        <w:t>servidor público municipal</w:t>
      </w:r>
      <w:r w:rsidRPr="00EE38C8">
        <w:rPr>
          <w:rFonts w:ascii="Arial Narrow" w:hAnsi="Arial Narrow"/>
          <w:sz w:val="26"/>
          <w:szCs w:val="26"/>
        </w:rPr>
        <w:t>, assegurando a recomposição salarial de forma justa e equilibrada</w:t>
      </w:r>
      <w:r w:rsidRPr="00EE38C8">
        <w:rPr>
          <w:rFonts w:ascii="Arial Narrow" w:hAnsi="Arial Narrow"/>
          <w:sz w:val="26"/>
          <w:szCs w:val="26"/>
        </w:rPr>
        <w:t>.</w:t>
      </w:r>
    </w:p>
    <w:p w14:paraId="2A16B04A" w14:textId="77777777" w:rsidR="006C4106" w:rsidRPr="00EE38C8" w:rsidRDefault="006C4106" w:rsidP="00EE38C8">
      <w:pPr>
        <w:spacing w:after="0" w:line="360" w:lineRule="auto"/>
        <w:ind w:firstLine="709"/>
        <w:jc w:val="both"/>
        <w:rPr>
          <w:rFonts w:ascii="Arial Narrow" w:hAnsi="Arial Narrow" w:cs="Arial"/>
          <w:sz w:val="26"/>
          <w:szCs w:val="26"/>
        </w:rPr>
      </w:pPr>
    </w:p>
    <w:p w14:paraId="4375DD3D" w14:textId="6BB8E4FC" w:rsidR="002225EF" w:rsidRPr="00EE38C8" w:rsidRDefault="002225EF" w:rsidP="002225EF">
      <w:pPr>
        <w:spacing w:line="240" w:lineRule="auto"/>
        <w:jc w:val="center"/>
        <w:rPr>
          <w:rFonts w:ascii="Arial Narrow" w:hAnsi="Arial Narrow" w:cs="Arial"/>
          <w:sz w:val="26"/>
          <w:szCs w:val="26"/>
        </w:rPr>
      </w:pPr>
      <w:r w:rsidRPr="00EE38C8">
        <w:rPr>
          <w:rFonts w:ascii="Arial Narrow" w:hAnsi="Arial Narrow" w:cs="Arial"/>
          <w:sz w:val="26"/>
          <w:szCs w:val="26"/>
        </w:rPr>
        <w:t>À deliberação plenária.</w:t>
      </w:r>
    </w:p>
    <w:p w14:paraId="3832DEAB" w14:textId="3BF57E53" w:rsidR="00C83E4E" w:rsidRPr="00EE38C8" w:rsidRDefault="00C83E4E" w:rsidP="00C83E4E">
      <w:pPr>
        <w:spacing w:line="240" w:lineRule="auto"/>
        <w:jc w:val="center"/>
        <w:rPr>
          <w:rFonts w:ascii="Arial Narrow" w:hAnsi="Arial Narrow" w:cs="Arial"/>
          <w:sz w:val="26"/>
          <w:szCs w:val="26"/>
        </w:rPr>
      </w:pPr>
      <w:r w:rsidRPr="00EE38C8">
        <w:rPr>
          <w:rFonts w:ascii="Arial Narrow" w:hAnsi="Arial Narrow" w:cs="Arial"/>
          <w:sz w:val="26"/>
          <w:szCs w:val="26"/>
        </w:rPr>
        <w:t xml:space="preserve">SALA DAS COMISSÕES, </w:t>
      </w:r>
      <w:r w:rsidR="00EE38C8" w:rsidRPr="00EE38C8">
        <w:rPr>
          <w:rFonts w:ascii="Arial Narrow" w:hAnsi="Arial Narrow" w:cs="Arial"/>
          <w:sz w:val="26"/>
          <w:szCs w:val="26"/>
        </w:rPr>
        <w:t>13</w:t>
      </w:r>
      <w:r w:rsidRPr="00EE38C8">
        <w:rPr>
          <w:rFonts w:ascii="Arial Narrow" w:hAnsi="Arial Narrow" w:cs="Arial"/>
          <w:sz w:val="26"/>
          <w:szCs w:val="26"/>
        </w:rPr>
        <w:t xml:space="preserve"> de </w:t>
      </w:r>
      <w:r w:rsidR="00EE38C8" w:rsidRPr="00EE38C8">
        <w:rPr>
          <w:rFonts w:ascii="Arial Narrow" w:hAnsi="Arial Narrow" w:cs="Arial"/>
          <w:sz w:val="26"/>
          <w:szCs w:val="26"/>
        </w:rPr>
        <w:t>novembro</w:t>
      </w:r>
      <w:r w:rsidRPr="00EE38C8">
        <w:rPr>
          <w:rFonts w:ascii="Arial Narrow" w:hAnsi="Arial Narrow" w:cs="Arial"/>
          <w:sz w:val="26"/>
          <w:szCs w:val="26"/>
        </w:rPr>
        <w:t xml:space="preserve"> de </w:t>
      </w:r>
      <w:r w:rsidR="00B2070E" w:rsidRPr="00EE38C8">
        <w:rPr>
          <w:rFonts w:ascii="Arial Narrow" w:hAnsi="Arial Narrow" w:cs="Arial"/>
          <w:sz w:val="26"/>
          <w:szCs w:val="26"/>
        </w:rPr>
        <w:t>2025</w:t>
      </w:r>
    </w:p>
    <w:p w14:paraId="12951852" w14:textId="77777777" w:rsidR="00C83E4E" w:rsidRPr="00EE38C8" w:rsidRDefault="00C83E4E" w:rsidP="00C83E4E">
      <w:pPr>
        <w:spacing w:line="240" w:lineRule="auto"/>
        <w:jc w:val="center"/>
        <w:rPr>
          <w:rFonts w:ascii="Arial Narrow" w:hAnsi="Arial Narrow" w:cs="Arial"/>
          <w:caps/>
          <w:sz w:val="26"/>
          <w:szCs w:val="26"/>
        </w:rPr>
      </w:pPr>
    </w:p>
    <w:p w14:paraId="15269548" w14:textId="77777777" w:rsidR="00B2070E" w:rsidRPr="00EE38C8" w:rsidRDefault="00B2070E" w:rsidP="00C83E4E">
      <w:pPr>
        <w:spacing w:line="240" w:lineRule="auto"/>
        <w:jc w:val="center"/>
        <w:rPr>
          <w:rFonts w:ascii="Arial Narrow" w:hAnsi="Arial Narrow" w:cs="Arial"/>
          <w:caps/>
          <w:sz w:val="26"/>
          <w:szCs w:val="26"/>
        </w:rPr>
      </w:pPr>
    </w:p>
    <w:p w14:paraId="2622FBC3" w14:textId="0E504B4C" w:rsidR="00B2070E" w:rsidRPr="00EE38C8" w:rsidRDefault="00B2070E" w:rsidP="00B2070E">
      <w:pPr>
        <w:jc w:val="center"/>
        <w:rPr>
          <w:rFonts w:ascii="Arial Narrow" w:eastAsia="Calibri" w:hAnsi="Arial Narrow" w:cs="Courier New"/>
          <w:b/>
          <w:spacing w:val="-8"/>
          <w:sz w:val="26"/>
          <w:szCs w:val="26"/>
        </w:rPr>
      </w:pPr>
      <w:r w:rsidRPr="00EE38C8">
        <w:rPr>
          <w:rFonts w:ascii="Arial Narrow" w:eastAsia="Calibri" w:hAnsi="Arial Narrow" w:cs="Courier New"/>
          <w:b/>
          <w:spacing w:val="-8"/>
          <w:sz w:val="26"/>
          <w:szCs w:val="26"/>
        </w:rPr>
        <w:t>ÉLDISON ARRUDA CUNHA (</w:t>
      </w:r>
      <w:proofErr w:type="gramStart"/>
      <w:r w:rsidRPr="00EE38C8">
        <w:rPr>
          <w:rFonts w:ascii="Arial Narrow" w:eastAsia="Calibri" w:hAnsi="Arial Narrow" w:cs="Courier New"/>
          <w:b/>
          <w:spacing w:val="-8"/>
          <w:sz w:val="26"/>
          <w:szCs w:val="26"/>
        </w:rPr>
        <w:t xml:space="preserve">PV)   </w:t>
      </w:r>
      <w:proofErr w:type="gramEnd"/>
      <w:r w:rsidRPr="00EE38C8">
        <w:rPr>
          <w:rFonts w:ascii="Arial Narrow" w:eastAsia="Calibri" w:hAnsi="Arial Narrow" w:cs="Courier New"/>
          <w:b/>
          <w:spacing w:val="-8"/>
          <w:sz w:val="26"/>
          <w:szCs w:val="26"/>
        </w:rPr>
        <w:t xml:space="preserve">             RAIMUNDO NONATO INÁCIO DE SOUSA (PV)</w:t>
      </w:r>
    </w:p>
    <w:p w14:paraId="5A41F2BF" w14:textId="4CCB164A" w:rsidR="00B2070E" w:rsidRPr="00EE38C8" w:rsidRDefault="00B2070E" w:rsidP="00B2070E">
      <w:pPr>
        <w:jc w:val="center"/>
        <w:rPr>
          <w:rFonts w:ascii="Arial Narrow" w:eastAsia="Calibri" w:hAnsi="Arial Narrow" w:cs="Courier New"/>
          <w:b/>
          <w:spacing w:val="-8"/>
          <w:sz w:val="26"/>
          <w:szCs w:val="26"/>
        </w:rPr>
      </w:pPr>
    </w:p>
    <w:p w14:paraId="30DC794F" w14:textId="77777777" w:rsidR="00B2070E" w:rsidRPr="00EE38C8" w:rsidRDefault="00B2070E" w:rsidP="00B2070E">
      <w:pPr>
        <w:jc w:val="center"/>
        <w:rPr>
          <w:rFonts w:ascii="Arial Narrow" w:eastAsia="Calibri" w:hAnsi="Arial Narrow" w:cs="Courier New"/>
          <w:b/>
          <w:spacing w:val="-8"/>
          <w:sz w:val="26"/>
          <w:szCs w:val="26"/>
        </w:rPr>
      </w:pPr>
    </w:p>
    <w:p w14:paraId="3E638A1B" w14:textId="41E7C36A" w:rsidR="00B2070E" w:rsidRPr="00EE38C8" w:rsidRDefault="00B2070E" w:rsidP="00B2070E">
      <w:pPr>
        <w:jc w:val="center"/>
        <w:rPr>
          <w:rFonts w:ascii="Arial Narrow" w:eastAsia="Calibri" w:hAnsi="Arial Narrow" w:cs="Courier New"/>
          <w:b/>
          <w:spacing w:val="-8"/>
          <w:sz w:val="26"/>
          <w:szCs w:val="26"/>
        </w:rPr>
      </w:pPr>
      <w:r w:rsidRPr="00EE38C8">
        <w:rPr>
          <w:rFonts w:ascii="Arial Narrow" w:eastAsia="Calibri" w:hAnsi="Arial Narrow" w:cs="Courier New"/>
          <w:b/>
          <w:spacing w:val="-8"/>
          <w:sz w:val="26"/>
          <w:szCs w:val="26"/>
        </w:rPr>
        <w:t>WILLIAN NASCIMENTO DE MOURA (</w:t>
      </w:r>
      <w:proofErr w:type="gramStart"/>
      <w:r w:rsidRPr="00EE38C8">
        <w:rPr>
          <w:rFonts w:ascii="Arial Narrow" w:eastAsia="Calibri" w:hAnsi="Arial Narrow" w:cs="Courier New"/>
          <w:b/>
          <w:spacing w:val="-8"/>
          <w:sz w:val="26"/>
          <w:szCs w:val="26"/>
        </w:rPr>
        <w:t xml:space="preserve">PT)   </w:t>
      </w:r>
      <w:proofErr w:type="gramEnd"/>
      <w:r w:rsidRPr="00EE38C8">
        <w:rPr>
          <w:rFonts w:ascii="Arial Narrow" w:eastAsia="Calibri" w:hAnsi="Arial Narrow" w:cs="Courier New"/>
          <w:b/>
          <w:spacing w:val="-8"/>
          <w:sz w:val="26"/>
          <w:szCs w:val="26"/>
        </w:rPr>
        <w:t xml:space="preserve">          DINAMILTON DA SILVA LIMA (PT)</w:t>
      </w:r>
    </w:p>
    <w:p w14:paraId="3F5EF948" w14:textId="33E9780E" w:rsidR="00B2070E" w:rsidRPr="00EE38C8" w:rsidRDefault="00B2070E" w:rsidP="00B2070E">
      <w:pPr>
        <w:jc w:val="center"/>
        <w:rPr>
          <w:rFonts w:ascii="Arial Narrow" w:eastAsia="Calibri" w:hAnsi="Arial Narrow" w:cs="Courier New"/>
          <w:b/>
          <w:spacing w:val="-8"/>
          <w:sz w:val="26"/>
          <w:szCs w:val="26"/>
        </w:rPr>
      </w:pPr>
    </w:p>
    <w:p w14:paraId="73409D16" w14:textId="77777777" w:rsidR="00B2070E" w:rsidRPr="00EE38C8" w:rsidRDefault="00B2070E" w:rsidP="00B2070E">
      <w:pPr>
        <w:spacing w:after="0"/>
        <w:jc w:val="center"/>
        <w:rPr>
          <w:rFonts w:ascii="Arial Narrow" w:eastAsia="Calibri" w:hAnsi="Arial Narrow" w:cs="Courier New"/>
          <w:b/>
          <w:spacing w:val="-8"/>
          <w:sz w:val="26"/>
          <w:szCs w:val="26"/>
        </w:rPr>
      </w:pPr>
    </w:p>
    <w:p w14:paraId="43424BFF" w14:textId="57249106" w:rsidR="00B2070E" w:rsidRPr="00EE38C8" w:rsidRDefault="00B2070E" w:rsidP="00B2070E">
      <w:pPr>
        <w:jc w:val="center"/>
        <w:rPr>
          <w:rFonts w:ascii="Arial Narrow" w:eastAsia="Calibri" w:hAnsi="Arial Narrow" w:cs="Courier New"/>
          <w:b/>
          <w:spacing w:val="-8"/>
          <w:sz w:val="26"/>
          <w:szCs w:val="26"/>
        </w:rPr>
      </w:pPr>
      <w:r w:rsidRPr="00EE38C8">
        <w:rPr>
          <w:rFonts w:ascii="Arial Narrow" w:eastAsia="Calibri" w:hAnsi="Arial Narrow" w:cs="Courier New"/>
          <w:b/>
          <w:spacing w:val="-8"/>
          <w:sz w:val="26"/>
          <w:szCs w:val="26"/>
        </w:rPr>
        <w:t>EDNAURA ALVES COSTA (</w:t>
      </w:r>
      <w:proofErr w:type="gramStart"/>
      <w:r w:rsidRPr="00EE38C8">
        <w:rPr>
          <w:rFonts w:ascii="Arial Narrow" w:eastAsia="Calibri" w:hAnsi="Arial Narrow" w:cs="Courier New"/>
          <w:b/>
          <w:spacing w:val="-8"/>
          <w:sz w:val="26"/>
          <w:szCs w:val="26"/>
        </w:rPr>
        <w:t xml:space="preserve">UB)   </w:t>
      </w:r>
      <w:proofErr w:type="gramEnd"/>
      <w:r w:rsidRPr="00EE38C8">
        <w:rPr>
          <w:rFonts w:ascii="Arial Narrow" w:eastAsia="Calibri" w:hAnsi="Arial Narrow" w:cs="Courier New"/>
          <w:b/>
          <w:spacing w:val="-8"/>
          <w:sz w:val="26"/>
          <w:szCs w:val="26"/>
        </w:rPr>
        <w:t xml:space="preserve">         MARIA LAURINDA INÁCIO DE SOUSA (UB)</w:t>
      </w:r>
    </w:p>
    <w:sectPr w:rsidR="00B2070E" w:rsidRPr="00EE38C8" w:rsidSect="00C75E16">
      <w:headerReference w:type="default" r:id="rId7"/>
      <w:footerReference w:type="even" r:id="rId8"/>
      <w:footerReference w:type="default" r:id="rId9"/>
      <w:pgSz w:w="11906" w:h="16838"/>
      <w:pgMar w:top="2127" w:right="707" w:bottom="1135" w:left="1701" w:header="708" w:footer="1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F13F1A" w14:textId="77777777" w:rsidR="00A84C9A" w:rsidRDefault="00A84C9A" w:rsidP="009F659F">
      <w:pPr>
        <w:spacing w:after="0" w:line="240" w:lineRule="auto"/>
      </w:pPr>
      <w:r>
        <w:separator/>
      </w:r>
    </w:p>
  </w:endnote>
  <w:endnote w:type="continuationSeparator" w:id="0">
    <w:p w14:paraId="28F4F177" w14:textId="77777777" w:rsidR="00A84C9A" w:rsidRDefault="00A84C9A" w:rsidP="009F6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64D19A" w14:textId="77777777" w:rsidR="009F659F" w:rsidRPr="009F659F" w:rsidRDefault="009F659F" w:rsidP="009F659F">
    <w:pPr>
      <w:pStyle w:val="Rodap"/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ADA74B" w14:textId="77777777" w:rsidR="009F659F" w:rsidRDefault="009F659F" w:rsidP="002305CE">
    <w:pPr>
      <w:pStyle w:val="Ttulo1"/>
    </w:pPr>
    <w:r>
      <w:t>__________________________________________________________________________</w:t>
    </w:r>
  </w:p>
  <w:p w14:paraId="4BF7AAA2" w14:textId="77777777" w:rsidR="009F659F" w:rsidRPr="009F659F" w:rsidRDefault="009F659F" w:rsidP="002305CE">
    <w:pPr>
      <w:pStyle w:val="Ttulo1"/>
    </w:pPr>
    <w:r w:rsidRPr="009F659F">
      <w:t xml:space="preserve">Rua 7 de Setembro, S/N – Centro, </w:t>
    </w:r>
    <w:r w:rsidRPr="009F659F">
      <w:rPr>
        <w:bCs/>
        <w:iCs/>
        <w:shd w:val="clear" w:color="auto" w:fill="FFFFFF"/>
      </w:rPr>
      <w:t>CEP: </w:t>
    </w:r>
    <w:r w:rsidRPr="009F659F">
      <w:rPr>
        <w:shd w:val="clear" w:color="auto" w:fill="FFFFFF"/>
      </w:rPr>
      <w:t xml:space="preserve">77.693-000, </w:t>
    </w:r>
    <w:proofErr w:type="spellStart"/>
    <w:r w:rsidRPr="009F659F">
      <w:t>Abreulândia</w:t>
    </w:r>
    <w:proofErr w:type="spellEnd"/>
    <w:r w:rsidRPr="009F659F">
      <w:t xml:space="preserve"> – TO</w:t>
    </w:r>
  </w:p>
  <w:p w14:paraId="7759E024" w14:textId="77777777" w:rsidR="009F659F" w:rsidRPr="009F659F" w:rsidRDefault="009F659F" w:rsidP="002305CE">
    <w:pPr>
      <w:pStyle w:val="Ttulo1"/>
    </w:pPr>
    <w:r w:rsidRPr="009F659F">
      <w:t xml:space="preserve">CNPJ. 00.495.571/0001-44 - </w:t>
    </w:r>
    <w:r w:rsidRPr="009F659F">
      <w:rPr>
        <w:rStyle w:val="Forte"/>
        <w:rFonts w:ascii="Verdana" w:hAnsi="Verdana" w:cs="Arial"/>
        <w:iCs/>
        <w:sz w:val="16"/>
        <w:szCs w:val="16"/>
        <w:shd w:val="clear" w:color="auto" w:fill="FFFFFF"/>
      </w:rPr>
      <w:t>FONE: (63) 3389-1154</w:t>
    </w:r>
  </w:p>
  <w:p w14:paraId="4DF8B65F" w14:textId="77777777" w:rsidR="009F659F" w:rsidRPr="009F659F" w:rsidRDefault="009F659F" w:rsidP="002305CE">
    <w:pPr>
      <w:pStyle w:val="Ttulo1"/>
    </w:pPr>
    <w:proofErr w:type="gramStart"/>
    <w:r w:rsidRPr="009F659F">
      <w:rPr>
        <w:bCs/>
        <w:iCs/>
        <w:shd w:val="clear" w:color="auto" w:fill="FFFFFF"/>
      </w:rPr>
      <w:t>e-mail</w:t>
    </w:r>
    <w:proofErr w:type="gramEnd"/>
    <w:r w:rsidRPr="009F659F">
      <w:rPr>
        <w:bCs/>
        <w:iCs/>
        <w:shd w:val="clear" w:color="auto" w:fill="FFFFFF"/>
      </w:rPr>
      <w:t>: </w:t>
    </w:r>
    <w:hyperlink r:id="rId1" w:history="1">
      <w:r w:rsidRPr="009F659F">
        <w:rPr>
          <w:rStyle w:val="Hyperlink"/>
          <w:rFonts w:ascii="Verdana" w:hAnsi="Verdana" w:cs="Arial"/>
          <w:b/>
          <w:bCs/>
          <w:iCs/>
          <w:color w:val="auto"/>
          <w:sz w:val="16"/>
          <w:szCs w:val="16"/>
          <w:u w:val="none"/>
          <w:shd w:val="clear" w:color="auto" w:fill="FFFFFF"/>
        </w:rPr>
        <w:t>camara.abreulandia@gmail.com</w:t>
      </w:r>
    </w:hyperlink>
    <w:r w:rsidRPr="009F659F">
      <w:rPr>
        <w:bCs/>
        <w:iCs/>
        <w:shd w:val="clear" w:color="auto" w:fill="FFFFFF"/>
      </w:rPr>
      <w:t xml:space="preserve"> </w:t>
    </w:r>
    <w:r>
      <w:rPr>
        <w:bCs/>
        <w:iCs/>
        <w:shd w:val="clear" w:color="auto" w:fill="FFFFFF"/>
      </w:rPr>
      <w:t xml:space="preserve">site: </w:t>
    </w:r>
    <w:hyperlink r:id="rId2" w:history="1">
      <w:r w:rsidRPr="009F659F">
        <w:rPr>
          <w:rStyle w:val="Hyperlink"/>
          <w:rFonts w:ascii="Verdana" w:hAnsi="Verdana"/>
          <w:b/>
          <w:color w:val="auto"/>
          <w:sz w:val="16"/>
          <w:szCs w:val="16"/>
          <w:u w:val="none"/>
        </w:rPr>
        <w:t>www.abreulandia.to.leg.br</w:t>
      </w:r>
    </w:hyperlink>
    <w:r w:rsidRPr="009F659F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D28DDD" w14:textId="77777777" w:rsidR="00A84C9A" w:rsidRDefault="00A84C9A" w:rsidP="009F659F">
      <w:pPr>
        <w:spacing w:after="0" w:line="240" w:lineRule="auto"/>
      </w:pPr>
      <w:r>
        <w:separator/>
      </w:r>
    </w:p>
  </w:footnote>
  <w:footnote w:type="continuationSeparator" w:id="0">
    <w:p w14:paraId="0E314E6C" w14:textId="77777777" w:rsidR="00A84C9A" w:rsidRDefault="00A84C9A" w:rsidP="009F6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9370A" w14:textId="77777777" w:rsidR="009F659F" w:rsidRDefault="0076531F" w:rsidP="009F659F">
    <w:pPr>
      <w:pStyle w:val="Ttulo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02EFDA8" wp14:editId="45C5EC0D">
          <wp:simplePos x="0" y="0"/>
          <wp:positionH relativeFrom="margin">
            <wp:align>left</wp:align>
          </wp:positionH>
          <wp:positionV relativeFrom="paragraph">
            <wp:posOffset>-63500</wp:posOffset>
          </wp:positionV>
          <wp:extent cx="1330960" cy="987425"/>
          <wp:effectExtent l="0" t="0" r="2540" b="3175"/>
          <wp:wrapSquare wrapText="bothSides"/>
          <wp:docPr id="476986281" name="Imagem 4769862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414" t="19505" r="10176" b="24560"/>
                  <a:stretch/>
                </pic:blipFill>
                <pic:spPr bwMode="auto">
                  <a:xfrm>
                    <a:off x="0" y="0"/>
                    <a:ext cx="1330960" cy="987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659F">
      <w:tab/>
    </w:r>
  </w:p>
  <w:p w14:paraId="63C13C0B" w14:textId="77777777" w:rsidR="009F659F" w:rsidRPr="009F659F" w:rsidRDefault="009F659F" w:rsidP="0076531F">
    <w:pPr>
      <w:pStyle w:val="Ttulo3"/>
      <w:ind w:left="2268"/>
      <w:jc w:val="left"/>
      <w:rPr>
        <w:rFonts w:ascii="Verdana" w:hAnsi="Verdana" w:cs="Arial"/>
        <w:szCs w:val="24"/>
      </w:rPr>
    </w:pPr>
    <w:r w:rsidRPr="009F659F">
      <w:rPr>
        <w:rFonts w:ascii="Verdana" w:hAnsi="Verdana" w:cs="Arial"/>
        <w:szCs w:val="24"/>
      </w:rPr>
      <w:t>Estado do Tocantins</w:t>
    </w:r>
  </w:p>
  <w:p w14:paraId="072961CB" w14:textId="77777777" w:rsidR="009F659F" w:rsidRPr="009F659F" w:rsidRDefault="009F659F" w:rsidP="0076531F">
    <w:pPr>
      <w:pStyle w:val="Ttulo2"/>
      <w:ind w:left="2268"/>
      <w:jc w:val="left"/>
      <w:rPr>
        <w:rFonts w:ascii="Verdana" w:hAnsi="Verdana" w:cs="Arial"/>
        <w:b/>
        <w:sz w:val="24"/>
        <w:szCs w:val="24"/>
      </w:rPr>
    </w:pPr>
    <w:r w:rsidRPr="009F659F">
      <w:rPr>
        <w:rFonts w:ascii="Verdana" w:hAnsi="Verdana" w:cs="Arial"/>
        <w:b/>
        <w:sz w:val="24"/>
        <w:szCs w:val="24"/>
      </w:rPr>
      <w:t>CÂMARA MUNICIPAL DE ABREULÂNDIA</w:t>
    </w:r>
  </w:p>
  <w:p w14:paraId="59995C85" w14:textId="77777777" w:rsidR="009F659F" w:rsidRDefault="009F659F" w:rsidP="0076531F">
    <w:pPr>
      <w:pStyle w:val="Ttulo1"/>
      <w:ind w:left="2268"/>
      <w:rPr>
        <w:rFonts w:ascii="Verdana" w:hAnsi="Verdana" w:cs="Arial"/>
        <w:b/>
        <w:i w:val="0"/>
        <w:sz w:val="28"/>
        <w:szCs w:val="28"/>
      </w:rPr>
    </w:pPr>
    <w:r w:rsidRPr="0076531F">
      <w:rPr>
        <w:rFonts w:ascii="Verdana" w:hAnsi="Verdana" w:cs="Arial"/>
        <w:b/>
        <w:i w:val="0"/>
        <w:sz w:val="28"/>
        <w:szCs w:val="28"/>
      </w:rPr>
      <w:t>PODER LEGISLATIVO</w:t>
    </w:r>
  </w:p>
  <w:p w14:paraId="6B7F47DC" w14:textId="77777777" w:rsidR="009F659F" w:rsidRPr="0076531F" w:rsidRDefault="0076531F" w:rsidP="0076531F">
    <w:pPr>
      <w:jc w:val="center"/>
      <w:rPr>
        <w:lang w:eastAsia="pt-BR"/>
      </w:rPr>
    </w:pPr>
    <w:r>
      <w:rPr>
        <w:lang w:eastAsia="pt-BR"/>
      </w:rPr>
      <w:t>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E257B"/>
    <w:multiLevelType w:val="multilevel"/>
    <w:tmpl w:val="50E00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0A37E1"/>
    <w:multiLevelType w:val="multilevel"/>
    <w:tmpl w:val="C85A9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FA114A"/>
    <w:multiLevelType w:val="multilevel"/>
    <w:tmpl w:val="E8A6E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525CE0"/>
    <w:multiLevelType w:val="multilevel"/>
    <w:tmpl w:val="8EB0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A9252F"/>
    <w:multiLevelType w:val="hybridMultilevel"/>
    <w:tmpl w:val="7D6C0AE8"/>
    <w:lvl w:ilvl="0" w:tplc="0D44323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50F17FDF"/>
    <w:multiLevelType w:val="multilevel"/>
    <w:tmpl w:val="CC047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F75928"/>
    <w:multiLevelType w:val="multilevel"/>
    <w:tmpl w:val="2BF6F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1D2094"/>
    <w:multiLevelType w:val="multilevel"/>
    <w:tmpl w:val="23246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2B01F3"/>
    <w:multiLevelType w:val="multilevel"/>
    <w:tmpl w:val="D644A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781EF7"/>
    <w:multiLevelType w:val="multilevel"/>
    <w:tmpl w:val="27CAF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4E43D9"/>
    <w:multiLevelType w:val="multilevel"/>
    <w:tmpl w:val="4754D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25592B"/>
    <w:multiLevelType w:val="multilevel"/>
    <w:tmpl w:val="16F61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D1278A"/>
    <w:multiLevelType w:val="hybridMultilevel"/>
    <w:tmpl w:val="F0FA4762"/>
    <w:lvl w:ilvl="0" w:tplc="C0CAA1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10"/>
  </w:num>
  <w:num w:numId="7">
    <w:abstractNumId w:val="5"/>
  </w:num>
  <w:num w:numId="8">
    <w:abstractNumId w:val="11"/>
  </w:num>
  <w:num w:numId="9">
    <w:abstractNumId w:val="7"/>
  </w:num>
  <w:num w:numId="10">
    <w:abstractNumId w:val="8"/>
  </w:num>
  <w:num w:numId="11">
    <w:abstractNumId w:val="6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59F"/>
    <w:rsid w:val="0005380C"/>
    <w:rsid w:val="000C020B"/>
    <w:rsid w:val="000C715B"/>
    <w:rsid w:val="00123B6D"/>
    <w:rsid w:val="00164EE5"/>
    <w:rsid w:val="001728D4"/>
    <w:rsid w:val="00182B16"/>
    <w:rsid w:val="00194F1E"/>
    <w:rsid w:val="001C65CE"/>
    <w:rsid w:val="001D2250"/>
    <w:rsid w:val="001E74B0"/>
    <w:rsid w:val="001F1A90"/>
    <w:rsid w:val="00202CC7"/>
    <w:rsid w:val="002225EF"/>
    <w:rsid w:val="002305CE"/>
    <w:rsid w:val="00282D41"/>
    <w:rsid w:val="00285523"/>
    <w:rsid w:val="002B6CBC"/>
    <w:rsid w:val="003255BC"/>
    <w:rsid w:val="003701B3"/>
    <w:rsid w:val="00375A04"/>
    <w:rsid w:val="00376705"/>
    <w:rsid w:val="00387A6B"/>
    <w:rsid w:val="003C4CCC"/>
    <w:rsid w:val="003D2C5E"/>
    <w:rsid w:val="004204E6"/>
    <w:rsid w:val="004419FA"/>
    <w:rsid w:val="004E330C"/>
    <w:rsid w:val="00536F6A"/>
    <w:rsid w:val="00544696"/>
    <w:rsid w:val="0057438E"/>
    <w:rsid w:val="00592A18"/>
    <w:rsid w:val="005D2654"/>
    <w:rsid w:val="00601A5F"/>
    <w:rsid w:val="006231D4"/>
    <w:rsid w:val="00653B87"/>
    <w:rsid w:val="00657517"/>
    <w:rsid w:val="00682676"/>
    <w:rsid w:val="006B3D92"/>
    <w:rsid w:val="006C4106"/>
    <w:rsid w:val="00713815"/>
    <w:rsid w:val="00737D9E"/>
    <w:rsid w:val="00763BCF"/>
    <w:rsid w:val="0076531F"/>
    <w:rsid w:val="007A485B"/>
    <w:rsid w:val="007B627F"/>
    <w:rsid w:val="007D556F"/>
    <w:rsid w:val="00804CAF"/>
    <w:rsid w:val="0087387F"/>
    <w:rsid w:val="00883DBF"/>
    <w:rsid w:val="00945338"/>
    <w:rsid w:val="00982336"/>
    <w:rsid w:val="009D4D57"/>
    <w:rsid w:val="009F659F"/>
    <w:rsid w:val="00A84C9A"/>
    <w:rsid w:val="00AA5793"/>
    <w:rsid w:val="00AB0544"/>
    <w:rsid w:val="00B2070E"/>
    <w:rsid w:val="00B67EE1"/>
    <w:rsid w:val="00C45E9F"/>
    <w:rsid w:val="00C75E16"/>
    <w:rsid w:val="00C83E4E"/>
    <w:rsid w:val="00C93323"/>
    <w:rsid w:val="00C96946"/>
    <w:rsid w:val="00D110EC"/>
    <w:rsid w:val="00D16456"/>
    <w:rsid w:val="00D168A8"/>
    <w:rsid w:val="00D216BE"/>
    <w:rsid w:val="00D21E0C"/>
    <w:rsid w:val="00DB606B"/>
    <w:rsid w:val="00DC48BC"/>
    <w:rsid w:val="00DC67DC"/>
    <w:rsid w:val="00DE26EA"/>
    <w:rsid w:val="00DE3B3C"/>
    <w:rsid w:val="00E27B13"/>
    <w:rsid w:val="00E718C1"/>
    <w:rsid w:val="00EA6230"/>
    <w:rsid w:val="00EB38BD"/>
    <w:rsid w:val="00EC359F"/>
    <w:rsid w:val="00ED2032"/>
    <w:rsid w:val="00EE38C8"/>
    <w:rsid w:val="00F04319"/>
    <w:rsid w:val="00F0601B"/>
    <w:rsid w:val="00F067F0"/>
    <w:rsid w:val="00F14805"/>
    <w:rsid w:val="00F2177D"/>
    <w:rsid w:val="00F22E2C"/>
    <w:rsid w:val="00F2779C"/>
    <w:rsid w:val="00F4453A"/>
    <w:rsid w:val="00F66B37"/>
    <w:rsid w:val="00FB7EE5"/>
    <w:rsid w:val="00FD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AF6D8B"/>
  <w15:docId w15:val="{A7450984-5C63-41F6-BB29-2E4960EF5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B3C"/>
    <w:pPr>
      <w:spacing w:after="200" w:line="276" w:lineRule="auto"/>
    </w:pPr>
    <w:rPr>
      <w:rFonts w:ascii="Times New Roman" w:hAnsi="Times New Roman"/>
      <w:sz w:val="28"/>
    </w:rPr>
  </w:style>
  <w:style w:type="paragraph" w:styleId="Ttulo1">
    <w:name w:val="heading 1"/>
    <w:basedOn w:val="Normal"/>
    <w:next w:val="Normal"/>
    <w:link w:val="Ttulo1Char"/>
    <w:qFormat/>
    <w:rsid w:val="009F659F"/>
    <w:pPr>
      <w:keepNext/>
      <w:spacing w:after="0" w:line="240" w:lineRule="auto"/>
      <w:outlineLvl w:val="0"/>
    </w:pPr>
    <w:rPr>
      <w:rFonts w:eastAsia="Times New Roman" w:cs="Times New Roman"/>
      <w:i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9F659F"/>
    <w:pPr>
      <w:keepNext/>
      <w:spacing w:after="0" w:line="240" w:lineRule="auto"/>
      <w:jc w:val="center"/>
      <w:outlineLvl w:val="1"/>
    </w:pPr>
    <w:rPr>
      <w:rFonts w:eastAsia="Times New Roman" w:cs="Times New Roman"/>
      <w:sz w:val="3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F659F"/>
    <w:pPr>
      <w:keepNext/>
      <w:spacing w:after="0" w:line="240" w:lineRule="auto"/>
      <w:jc w:val="center"/>
      <w:outlineLvl w:val="2"/>
    </w:pPr>
    <w:rPr>
      <w:rFonts w:eastAsia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9F659F"/>
  </w:style>
  <w:style w:type="paragraph" w:styleId="Rodap">
    <w:name w:val="footer"/>
    <w:basedOn w:val="Normal"/>
    <w:link w:val="Rodap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9F659F"/>
  </w:style>
  <w:style w:type="character" w:customStyle="1" w:styleId="Ttulo1Char">
    <w:name w:val="Título 1 Char"/>
    <w:basedOn w:val="Fontepargpadro"/>
    <w:link w:val="Ttulo1"/>
    <w:rsid w:val="009F659F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F659F"/>
    <w:rPr>
      <w:rFonts w:ascii="Times New Roman" w:eastAsia="Times New Roman" w:hAnsi="Times New Roman" w:cs="Times New Roman"/>
      <w:sz w:val="3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F659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F659F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9F659F"/>
    <w:rPr>
      <w:b/>
      <w:bCs/>
    </w:rPr>
  </w:style>
  <w:style w:type="paragraph" w:styleId="SemEspaamento">
    <w:name w:val="No Spacing"/>
    <w:uiPriority w:val="1"/>
    <w:qFormat/>
    <w:rsid w:val="00DE3B3C"/>
    <w:pPr>
      <w:spacing w:after="0" w:line="240" w:lineRule="auto"/>
    </w:pPr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unhideWhenUsed/>
    <w:rsid w:val="00F067F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B6C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2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reulandia.to.leg.br" TargetMode="External"/><Relationship Id="rId1" Type="http://schemas.openxmlformats.org/officeDocument/2006/relationships/hyperlink" Target="mailto:camara.abreulandi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Conta da Microsoft</cp:lastModifiedBy>
  <cp:revision>2</cp:revision>
  <cp:lastPrinted>2023-09-14T22:40:00Z</cp:lastPrinted>
  <dcterms:created xsi:type="dcterms:W3CDTF">2025-11-13T20:42:00Z</dcterms:created>
  <dcterms:modified xsi:type="dcterms:W3CDTF">2025-11-13T20:42:00Z</dcterms:modified>
</cp:coreProperties>
</file>